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C7CC9" w14:textId="77777777" w:rsidR="0057215D" w:rsidRPr="0057215D" w:rsidRDefault="0057215D" w:rsidP="0057215D">
      <w:pPr>
        <w:jc w:val="center"/>
        <w:rPr>
          <w:rFonts w:ascii="Times New Roman" w:eastAsia="Times New Roman" w:hAnsi="Times New Roman" w:cs="Times New Roman"/>
        </w:rPr>
      </w:pPr>
      <w:bookmarkStart w:id="0" w:name="_GoBack"/>
      <w:bookmarkEnd w:id="0"/>
      <w:r w:rsidRPr="0057215D">
        <w:rPr>
          <w:rFonts w:ascii="Times New Roman" w:eastAsia="Times New Roman" w:hAnsi="Times New Roman" w:cs="Times New Roman"/>
          <w:b/>
          <w:bCs/>
          <w:color w:val="000000"/>
        </w:rPr>
        <w:t>The Associated Students of the University of Montana</w:t>
      </w:r>
    </w:p>
    <w:p w14:paraId="602C2D3E" w14:textId="77777777" w:rsidR="0057215D" w:rsidRPr="0057215D" w:rsidRDefault="0057215D" w:rsidP="0057215D">
      <w:pPr>
        <w:jc w:val="center"/>
        <w:rPr>
          <w:rFonts w:ascii="Times New Roman" w:eastAsia="Times New Roman" w:hAnsi="Times New Roman" w:cs="Times New Roman"/>
        </w:rPr>
      </w:pPr>
      <w:r w:rsidRPr="0057215D">
        <w:rPr>
          <w:rFonts w:ascii="Times New Roman" w:eastAsia="Times New Roman" w:hAnsi="Times New Roman" w:cs="Times New Roman"/>
          <w:b/>
          <w:bCs/>
          <w:color w:val="000000"/>
        </w:rPr>
        <w:t>Resolution Defining the Student-at-Large</w:t>
      </w:r>
    </w:p>
    <w:p w14:paraId="19D0980A" w14:textId="77777777" w:rsidR="0057215D" w:rsidRPr="0057215D" w:rsidRDefault="0057215D" w:rsidP="0057215D">
      <w:pPr>
        <w:jc w:val="center"/>
        <w:rPr>
          <w:rFonts w:ascii="Times New Roman" w:eastAsia="Times New Roman" w:hAnsi="Times New Roman" w:cs="Times New Roman"/>
        </w:rPr>
      </w:pPr>
      <w:r w:rsidRPr="0057215D">
        <w:rPr>
          <w:rFonts w:ascii="Times New Roman" w:eastAsia="Times New Roman" w:hAnsi="Times New Roman" w:cs="Times New Roman"/>
          <w:b/>
          <w:bCs/>
          <w:color w:val="000000"/>
        </w:rPr>
        <w:t>December 26</w:t>
      </w:r>
      <w:r w:rsidRPr="0057215D">
        <w:rPr>
          <w:rFonts w:ascii="Times New Roman" w:eastAsia="Times New Roman" w:hAnsi="Times New Roman" w:cs="Times New Roman"/>
          <w:b/>
          <w:bCs/>
          <w:color w:val="000000"/>
          <w:sz w:val="14"/>
          <w:szCs w:val="14"/>
          <w:vertAlign w:val="superscript"/>
        </w:rPr>
        <w:t>th</w:t>
      </w:r>
      <w:r w:rsidRPr="0057215D">
        <w:rPr>
          <w:rFonts w:ascii="Times New Roman" w:eastAsia="Times New Roman" w:hAnsi="Times New Roman" w:cs="Times New Roman"/>
          <w:b/>
          <w:bCs/>
          <w:color w:val="000000"/>
        </w:rPr>
        <w:t>, 2018</w:t>
      </w:r>
    </w:p>
    <w:p w14:paraId="72657C6A" w14:textId="77777777" w:rsidR="0057215D" w:rsidRPr="0057215D" w:rsidRDefault="0057215D" w:rsidP="0057215D">
      <w:pPr>
        <w:jc w:val="center"/>
        <w:rPr>
          <w:rFonts w:ascii="Times New Roman" w:eastAsia="Times New Roman" w:hAnsi="Times New Roman" w:cs="Times New Roman"/>
        </w:rPr>
      </w:pPr>
      <w:r w:rsidRPr="0057215D">
        <w:rPr>
          <w:rFonts w:ascii="Times New Roman" w:eastAsia="Times New Roman" w:hAnsi="Times New Roman" w:cs="Times New Roman"/>
          <w:b/>
          <w:bCs/>
          <w:color w:val="000000"/>
        </w:rPr>
        <w:t>SB21-18/19</w:t>
      </w:r>
    </w:p>
    <w:p w14:paraId="3A62E4F8" w14:textId="77777777" w:rsidR="0057215D" w:rsidRPr="0057215D" w:rsidRDefault="0057215D" w:rsidP="0057215D">
      <w:pPr>
        <w:jc w:val="center"/>
        <w:rPr>
          <w:rFonts w:ascii="Times New Roman" w:eastAsia="Times New Roman" w:hAnsi="Times New Roman" w:cs="Times New Roman"/>
        </w:rPr>
      </w:pPr>
      <w:r w:rsidRPr="0057215D">
        <w:rPr>
          <w:rFonts w:ascii="Times New Roman" w:eastAsia="Times New Roman" w:hAnsi="Times New Roman" w:cs="Times New Roman"/>
          <w:b/>
          <w:bCs/>
          <w:color w:val="000000"/>
        </w:rPr>
        <w:t>Authored by: Ethan Hanley, ASUM Senator;</w:t>
      </w:r>
    </w:p>
    <w:p w14:paraId="7EF6DEAC" w14:textId="77777777" w:rsidR="0057215D" w:rsidRPr="0057215D" w:rsidRDefault="0057215D" w:rsidP="0057215D">
      <w:pPr>
        <w:jc w:val="center"/>
        <w:rPr>
          <w:rFonts w:ascii="Times New Roman" w:eastAsia="Times New Roman" w:hAnsi="Times New Roman" w:cs="Times New Roman"/>
        </w:rPr>
      </w:pPr>
      <w:r w:rsidRPr="0057215D">
        <w:rPr>
          <w:rFonts w:ascii="Times New Roman" w:eastAsia="Times New Roman" w:hAnsi="Times New Roman" w:cs="Times New Roman"/>
          <w:b/>
          <w:bCs/>
          <w:color w:val="000000"/>
        </w:rPr>
        <w:t>Sponsored by: Mariah Welch, ASUM Vice President;</w:t>
      </w:r>
    </w:p>
    <w:p w14:paraId="5FC971DB" w14:textId="77777777" w:rsidR="0057215D" w:rsidRPr="0057215D" w:rsidRDefault="0057215D" w:rsidP="0057215D">
      <w:pPr>
        <w:jc w:val="center"/>
        <w:rPr>
          <w:rFonts w:ascii="Times New Roman" w:eastAsia="Times New Roman" w:hAnsi="Times New Roman" w:cs="Times New Roman"/>
        </w:rPr>
      </w:pPr>
      <w:r w:rsidRPr="0057215D">
        <w:rPr>
          <w:rFonts w:ascii="Times New Roman" w:eastAsia="Times New Roman" w:hAnsi="Times New Roman" w:cs="Times New Roman"/>
          <w:b/>
          <w:bCs/>
          <w:color w:val="000000"/>
        </w:rPr>
        <w:t xml:space="preserve"> </w:t>
      </w:r>
    </w:p>
    <w:p w14:paraId="4E21C4AF"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Whereas, The Associated Students of the University of Montana (ASUM) has many students sitting on ASUM committees as Students-at-Large (SALs);</w:t>
      </w:r>
    </w:p>
    <w:p w14:paraId="00835D85"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4AA77907"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Whereas, ASUM does not have a definition or clear set of criteria to identify who is an SAL and who is not;</w:t>
      </w:r>
    </w:p>
    <w:p w14:paraId="15DAE6DA"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09D6E7F4"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Whereas, Confusion has arisen in terms of who qualifies as an SAL with the absence of such a definition;</w:t>
      </w:r>
    </w:p>
    <w:p w14:paraId="148D3C4F"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094F4CD0"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Whereas, This confusion can deprive other UM students from having the opportunity to serve as an SAL;</w:t>
      </w:r>
    </w:p>
    <w:p w14:paraId="42427E2F"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0BEFBAE0"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Whereas, The true meaning of what an SAL is or what an SAL does is unclear;</w:t>
      </w:r>
    </w:p>
    <w:p w14:paraId="06E0E923"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7D5C9B4F"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Therefore, Let It Be Resolved, That Article IV, Section 1 of the ASUM bylaws be amended to read:</w:t>
      </w:r>
    </w:p>
    <w:p w14:paraId="64BF1D5C" w14:textId="77777777" w:rsidR="0057215D" w:rsidRPr="0057215D" w:rsidRDefault="0057215D" w:rsidP="0057215D">
      <w:pPr>
        <w:ind w:left="720"/>
        <w:rPr>
          <w:rFonts w:ascii="Times New Roman" w:eastAsia="Times New Roman" w:hAnsi="Times New Roman" w:cs="Times New Roman"/>
        </w:rPr>
      </w:pPr>
      <w:r w:rsidRPr="0057215D">
        <w:rPr>
          <w:rFonts w:ascii="Times New Roman" w:eastAsia="Times New Roman" w:hAnsi="Times New Roman" w:cs="Times New Roman"/>
          <w:i/>
          <w:iCs/>
          <w:color w:val="000000"/>
          <w:shd w:val="clear" w:color="auto" w:fill="FFFFFF"/>
        </w:rPr>
        <w:t>O. Upon the resignation or impeachment of a Committee Chair, the previously designated Vice-Chair will assume the role of Chair, and a new Vice-Chair will be appointed by the President in consultation with the Vice President pending approval of the Committee by majority vote and confirmed by 2/3 majority of the Senate. The previously designated Vice-Chair may only become Chair through this process for two committees at maximum.</w:t>
      </w:r>
    </w:p>
    <w:p w14:paraId="12D62F69" w14:textId="77777777" w:rsidR="0057215D" w:rsidRPr="0057215D" w:rsidRDefault="0057215D" w:rsidP="0057215D">
      <w:pPr>
        <w:ind w:left="720"/>
        <w:rPr>
          <w:rFonts w:ascii="Times New Roman" w:eastAsia="Times New Roman" w:hAnsi="Times New Roman" w:cs="Times New Roman"/>
        </w:rPr>
      </w:pPr>
      <w:r w:rsidRPr="0057215D">
        <w:rPr>
          <w:rFonts w:ascii="Times New Roman" w:eastAsia="Times New Roman" w:hAnsi="Times New Roman" w:cs="Times New Roman"/>
          <w:b/>
          <w:bCs/>
          <w:i/>
          <w:iCs/>
          <w:color w:val="000000"/>
        </w:rPr>
        <w:t>P. ASUM Committees may have seats reserved for Students-at-Large (SAL). These student committee members are independent from the Senate and do not hold an elected position within ASUM. A student can become an SAL by being appointed to any committee by the Vice President and confirmed by the senate with a majority vote. This person does not represent students at the university, rather, they represent their own opinions when serving in this capacity. An SAL must be enrolled in at least 1 credit at the University of Montana, Missoula College, or Bitterroot College. Additionally, SALs that sit on university committees will be appointed through the same process and will be held to the same standards as explained in this clause as well as in Section 4.14 of Personnel policy.</w:t>
      </w:r>
    </w:p>
    <w:p w14:paraId="3DE59295" w14:textId="77777777" w:rsidR="0057215D" w:rsidRPr="0057215D" w:rsidRDefault="0057215D" w:rsidP="0057215D">
      <w:pPr>
        <w:ind w:left="720"/>
        <w:rPr>
          <w:rFonts w:ascii="Times New Roman" w:eastAsia="Times New Roman" w:hAnsi="Times New Roman" w:cs="Times New Roman"/>
        </w:rPr>
      </w:pPr>
      <w:r w:rsidRPr="0057215D">
        <w:rPr>
          <w:rFonts w:ascii="Times New Roman" w:eastAsia="Times New Roman" w:hAnsi="Times New Roman" w:cs="Times New Roman"/>
          <w:b/>
          <w:bCs/>
          <w:i/>
          <w:iCs/>
          <w:color w:val="000000"/>
          <w:shd w:val="clear" w:color="auto" w:fill="FFFFFF"/>
        </w:rPr>
        <w:t>Q.</w:t>
      </w:r>
      <w:r w:rsidRPr="0057215D">
        <w:rPr>
          <w:rFonts w:ascii="Times New Roman" w:eastAsia="Times New Roman" w:hAnsi="Times New Roman" w:cs="Times New Roman"/>
          <w:i/>
          <w:iCs/>
          <w:color w:val="000000"/>
          <w:shd w:val="clear" w:color="auto" w:fill="FFFFFF"/>
        </w:rPr>
        <w:t xml:space="preserve"> Upon amendment of any part of Article IV of these bylaws, any affected agency shall be notified of the bylaw change in writing by the ASUM Secretary or other relevant officer no later than a 24 day (24 hours) after the passage of the relevant amending resolution. Any amendments to section 2-29 of Article IV of these bylaws require that the agency named in that section to be notified of this change. Any amendments to section 1 of Article IV of these bylaws require that all agencies listed in sections 2-29 of Article IV be notified. Agencies can be considered to have been notified when the relevant heads of </w:t>
      </w:r>
      <w:r w:rsidRPr="0057215D">
        <w:rPr>
          <w:rFonts w:ascii="Times New Roman" w:eastAsia="Times New Roman" w:hAnsi="Times New Roman" w:cs="Times New Roman"/>
          <w:i/>
          <w:iCs/>
          <w:color w:val="000000"/>
          <w:shd w:val="clear" w:color="auto" w:fill="FFFFFF"/>
        </w:rPr>
        <w:lastRenderedPageBreak/>
        <w:t>these agencies as determined by the ASUM Secretary or other relevant officer have been notified of these changes.;</w:t>
      </w:r>
    </w:p>
    <w:p w14:paraId="2B3523E4"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30AE996D"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Therefore, Let It Be Further Resolved, That Section 4.14 in Personnel Policy be changed to read:</w:t>
      </w:r>
    </w:p>
    <w:p w14:paraId="3540BBE5" w14:textId="77777777" w:rsidR="0057215D" w:rsidRPr="0057215D" w:rsidRDefault="0057215D" w:rsidP="0057215D">
      <w:pPr>
        <w:ind w:left="720" w:hanging="720"/>
        <w:rPr>
          <w:rFonts w:ascii="Times New Roman" w:eastAsia="Times New Roman" w:hAnsi="Times New Roman" w:cs="Times New Roman"/>
        </w:rPr>
      </w:pPr>
      <w:r w:rsidRPr="0057215D">
        <w:rPr>
          <w:rFonts w:ascii="Times New Roman" w:eastAsia="Times New Roman" w:hAnsi="Times New Roman" w:cs="Times New Roman"/>
          <w:i/>
          <w:iCs/>
          <w:color w:val="000000"/>
        </w:rPr>
        <w:t xml:space="preserve">        </w:t>
      </w:r>
      <w:r w:rsidRPr="0057215D">
        <w:rPr>
          <w:rFonts w:ascii="Times New Roman" w:eastAsia="Times New Roman" w:hAnsi="Times New Roman" w:cs="Times New Roman"/>
          <w:i/>
          <w:iCs/>
          <w:color w:val="000000"/>
        </w:rPr>
        <w:tab/>
      </w:r>
      <w:r w:rsidRPr="0057215D">
        <w:rPr>
          <w:rFonts w:ascii="Times New Roman" w:eastAsia="Times New Roman" w:hAnsi="Times New Roman" w:cs="Times New Roman"/>
          <w:i/>
          <w:iCs/>
          <w:color w:val="222222"/>
        </w:rPr>
        <w:t>4.13 ASUM Senators. ASUM Senators shall serve as the elected intermediaries between the student body and 1) the ASUM administration, 2) The University of Montana administration and 3) the Montana Board of Regents of Higher Education. The ASUM Senators shall monitor student opinion; inform students of issues concerning the student body; assess needs of the students and address those needs at Senate meetings; attend all Senate meetings and serve on at least two committees, including at least one ASUM committee; learn about ASUM's functions and processes, so as to better serve the student body; be responsible for fairly allocating ASUM funds among the various ASUM recognized organizations during the budgeting process; be eligible to hold positions within monetarily-reliant organizations or within ASUM agencies, other than the position of agency director.  If a member of the Senate or executive holds any such position, they shall not vote on monetary items pertaining to their employers during ASUM Senate meetings</w:t>
      </w:r>
      <w:r w:rsidRPr="0057215D">
        <w:rPr>
          <w:rFonts w:ascii="Times New Roman" w:eastAsia="Times New Roman" w:hAnsi="Times New Roman" w:cs="Times New Roman"/>
          <w:b/>
          <w:bCs/>
          <w:i/>
          <w:iCs/>
          <w:color w:val="222222"/>
        </w:rPr>
        <w:t>.</w:t>
      </w:r>
    </w:p>
    <w:p w14:paraId="0F751D1B" w14:textId="77777777" w:rsidR="0057215D" w:rsidRPr="0057215D" w:rsidRDefault="0057215D" w:rsidP="0057215D">
      <w:pPr>
        <w:ind w:left="720"/>
        <w:rPr>
          <w:rFonts w:ascii="Times New Roman" w:eastAsia="Times New Roman" w:hAnsi="Times New Roman" w:cs="Times New Roman"/>
        </w:rPr>
      </w:pPr>
      <w:r w:rsidRPr="0057215D">
        <w:rPr>
          <w:rFonts w:ascii="Times New Roman" w:eastAsia="Times New Roman" w:hAnsi="Times New Roman" w:cs="Times New Roman"/>
          <w:b/>
          <w:bCs/>
          <w:i/>
          <w:iCs/>
          <w:color w:val="000000"/>
        </w:rPr>
        <w:t>4.14 ASUM Student-at-Large (SAL). A Student-at-Large is responsible for attending all committee meetings that they are appointed to and representing their own views when taking stances in their committee(s). These students shall not represent students at the University of Montana. SALs are also responsible for familiarity with the procedures and bylaws of their committee(s), preparing for meetings, and advocating their opinions during those meetings.</w:t>
      </w:r>
    </w:p>
    <w:p w14:paraId="1AEA5147" w14:textId="77777777" w:rsidR="0057215D" w:rsidRPr="0057215D" w:rsidRDefault="0057215D" w:rsidP="0057215D">
      <w:pPr>
        <w:ind w:left="720"/>
        <w:rPr>
          <w:rFonts w:ascii="Times New Roman" w:eastAsia="Times New Roman" w:hAnsi="Times New Roman" w:cs="Times New Roman"/>
        </w:rPr>
      </w:pPr>
      <w:r w:rsidRPr="0057215D">
        <w:rPr>
          <w:rFonts w:ascii="Times New Roman" w:eastAsia="Times New Roman" w:hAnsi="Times New Roman" w:cs="Times New Roman"/>
          <w:b/>
          <w:bCs/>
          <w:i/>
          <w:iCs/>
          <w:color w:val="222222"/>
        </w:rPr>
        <w:t>4.15</w:t>
      </w:r>
      <w:r w:rsidRPr="0057215D">
        <w:rPr>
          <w:rFonts w:ascii="Times New Roman" w:eastAsia="Times New Roman" w:hAnsi="Times New Roman" w:cs="Times New Roman"/>
          <w:i/>
          <w:iCs/>
          <w:color w:val="222222"/>
        </w:rPr>
        <w:t xml:space="preserve"> ASUM Student Resolution Officer. The student resolution officer is responsible for overseeing the resolution procedure outlined in Article 21 of the UTU Bargaining Agreement. The position shall be hired by the end of April through the Selection Procedure, Item 7.0. The position will be for two years, subject to review after one year. The review will be conducted by the selection committee. If the person is not found to be desirable for a second year, then the position is open. More specifically, the officer's duties include, but are not limited to: establishing and posting office hours; listening to and recording the complaints of specific students; advising students on how to informally resolve their complaints within the initial 30-day period outlined in the UTU Bargaining Agreement (i.e., helping students with strategies best suited to resolve the dispute in their favor); drafting complaints and sending out notices to the individuals involved; establishing times to meet with the involved parties in order to reach a settlement; adequately preparing both himself/herself and the student to enable the procedure to provide the most favorable result for the student.;</w:t>
      </w:r>
    </w:p>
    <w:p w14:paraId="2A3CDAAD"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7B9DD611"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Therefore, Let It Be Further Resolved, That the numbering in Section 4.1 of Personnel Policy be adjusted to match the change to section 4.14;</w:t>
      </w:r>
    </w:p>
    <w:p w14:paraId="712A455B"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7DB3A592"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Therefore, Let It Be Further Resolved, That section 4.14 of Personnel Policy be posted on the SAL application to better inform students of the expectations of an SAL;</w:t>
      </w:r>
    </w:p>
    <w:p w14:paraId="6FE3D96F"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131959DC"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Therefore, Let It Be Further Resolved, That the following definition be added to Article VI of the ASUM Bylaws:</w:t>
      </w:r>
    </w:p>
    <w:p w14:paraId="4E98FB01" w14:textId="77777777" w:rsidR="0057215D" w:rsidRPr="0057215D" w:rsidRDefault="0057215D" w:rsidP="0057215D">
      <w:pPr>
        <w:ind w:left="720" w:hanging="720"/>
        <w:rPr>
          <w:rFonts w:ascii="Times New Roman" w:eastAsia="Times New Roman" w:hAnsi="Times New Roman" w:cs="Times New Roman"/>
        </w:rPr>
      </w:pPr>
      <w:r w:rsidRPr="0057215D">
        <w:rPr>
          <w:rFonts w:ascii="Times New Roman" w:eastAsia="Times New Roman" w:hAnsi="Times New Roman" w:cs="Times New Roman"/>
          <w:color w:val="000000"/>
        </w:rPr>
        <w:lastRenderedPageBreak/>
        <w:t xml:space="preserve">        </w:t>
      </w:r>
      <w:r w:rsidRPr="0057215D">
        <w:rPr>
          <w:rFonts w:ascii="Times New Roman" w:eastAsia="Times New Roman" w:hAnsi="Times New Roman" w:cs="Times New Roman"/>
          <w:color w:val="000000"/>
        </w:rPr>
        <w:tab/>
      </w:r>
      <w:r w:rsidRPr="0057215D">
        <w:rPr>
          <w:rFonts w:ascii="Times New Roman" w:eastAsia="Times New Roman" w:hAnsi="Times New Roman" w:cs="Times New Roman"/>
          <w:i/>
          <w:iCs/>
          <w:color w:val="000000"/>
        </w:rPr>
        <w:t>“Student-at-Large” refers to any student member of an ASUM or University committee that does not already hold an elected position in ASUM.;</w:t>
      </w:r>
    </w:p>
    <w:p w14:paraId="5DE22409"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i/>
          <w:iCs/>
          <w:color w:val="000000"/>
        </w:rPr>
        <w:t xml:space="preserve"> </w:t>
      </w:r>
    </w:p>
    <w:p w14:paraId="478D62D5" w14:textId="32D621B4"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Therefore, Let It Be Further Resolved, That this definition be added to match the alphabetical ordering of the definitions in Article VI</w:t>
      </w:r>
      <w:r w:rsidR="00444AA1">
        <w:rPr>
          <w:rFonts w:ascii="Times New Roman" w:eastAsia="Times New Roman" w:hAnsi="Times New Roman" w:cs="Times New Roman"/>
          <w:color w:val="000000"/>
        </w:rPr>
        <w:t>;</w:t>
      </w:r>
    </w:p>
    <w:p w14:paraId="16155EFF"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4CEA1967"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Therefore, Let It Be Further Resolved, That this resolution be sent to all current SALs.</w:t>
      </w:r>
    </w:p>
    <w:p w14:paraId="4BDD6A2C"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083EE717"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70340D4F"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Passed by Committee:</w:t>
      </w:r>
      <w:r w:rsidRPr="0057215D">
        <w:rPr>
          <w:rFonts w:ascii="Times New Roman" w:eastAsia="Times New Roman" w:hAnsi="Times New Roman" w:cs="Times New Roman"/>
          <w:color w:val="000000"/>
          <w:u w:val="single"/>
        </w:rPr>
        <w:t xml:space="preserve">                                                          </w:t>
      </w:r>
      <w:r w:rsidRPr="0057215D">
        <w:rPr>
          <w:rFonts w:ascii="Times New Roman" w:eastAsia="Times New Roman" w:hAnsi="Times New Roman" w:cs="Times New Roman"/>
          <w:color w:val="000000"/>
        </w:rPr>
        <w:t>, 2019</w:t>
      </w:r>
    </w:p>
    <w:p w14:paraId="17EF7322"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58209453"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Passed by ASUM Senate:</w:t>
      </w:r>
      <w:r w:rsidRPr="0057215D">
        <w:rPr>
          <w:rFonts w:ascii="Times New Roman" w:eastAsia="Times New Roman" w:hAnsi="Times New Roman" w:cs="Times New Roman"/>
          <w:color w:val="000000"/>
          <w:u w:val="single"/>
        </w:rPr>
        <w:t xml:space="preserve">                                                               </w:t>
      </w:r>
      <w:r w:rsidRPr="0057215D">
        <w:rPr>
          <w:rFonts w:ascii="Times New Roman" w:eastAsia="Times New Roman" w:hAnsi="Times New Roman" w:cs="Times New Roman"/>
          <w:color w:val="000000"/>
        </w:rPr>
        <w:t>, 2019</w:t>
      </w:r>
    </w:p>
    <w:p w14:paraId="74E71E19"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617A9F23"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 xml:space="preserve"> </w:t>
      </w:r>
    </w:p>
    <w:p w14:paraId="3837FDDF"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u w:val="single"/>
        </w:rPr>
        <w:t xml:space="preserve">                                                                         </w:t>
      </w:r>
      <w:r w:rsidRPr="0057215D">
        <w:rPr>
          <w:rFonts w:ascii="Times New Roman" w:eastAsia="Times New Roman" w:hAnsi="Times New Roman" w:cs="Times New Roman"/>
          <w:color w:val="000000"/>
        </w:rPr>
        <w:t>       </w:t>
      </w:r>
      <w:r w:rsidRPr="0057215D">
        <w:rPr>
          <w:rFonts w:ascii="Times New Roman" w:eastAsia="Times New Roman" w:hAnsi="Times New Roman" w:cs="Times New Roman"/>
          <w:color w:val="000000"/>
        </w:rPr>
        <w:tab/>
      </w:r>
      <w:r w:rsidRPr="0057215D">
        <w:rPr>
          <w:rFonts w:ascii="Times New Roman" w:eastAsia="Times New Roman" w:hAnsi="Times New Roman" w:cs="Times New Roman"/>
          <w:color w:val="000000"/>
          <w:u w:val="single"/>
        </w:rPr>
        <w:t xml:space="preserve">                                                                   </w:t>
      </w:r>
    </w:p>
    <w:p w14:paraId="57132D07" w14:textId="77777777" w:rsidR="0057215D"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Ethan Hanley,         </w:t>
      </w:r>
      <w:r w:rsidRPr="0057215D">
        <w:rPr>
          <w:rFonts w:ascii="Times New Roman" w:eastAsia="Times New Roman" w:hAnsi="Times New Roman" w:cs="Times New Roman"/>
          <w:color w:val="000000"/>
        </w:rPr>
        <w:tab/>
        <w:t xml:space="preserve">        </w:t>
      </w:r>
      <w:r w:rsidRPr="0057215D">
        <w:rPr>
          <w:rFonts w:ascii="Times New Roman" w:eastAsia="Times New Roman" w:hAnsi="Times New Roman" w:cs="Times New Roman"/>
          <w:color w:val="000000"/>
        </w:rPr>
        <w:tab/>
        <w:t xml:space="preserve">        </w:t>
      </w:r>
      <w:r w:rsidRPr="0057215D">
        <w:rPr>
          <w:rFonts w:ascii="Times New Roman" w:eastAsia="Times New Roman" w:hAnsi="Times New Roman" w:cs="Times New Roman"/>
          <w:color w:val="000000"/>
        </w:rPr>
        <w:tab/>
        <w:t xml:space="preserve">        </w:t>
      </w:r>
      <w:r w:rsidRPr="0057215D">
        <w:rPr>
          <w:rFonts w:ascii="Times New Roman" w:eastAsia="Times New Roman" w:hAnsi="Times New Roman" w:cs="Times New Roman"/>
          <w:color w:val="000000"/>
        </w:rPr>
        <w:tab/>
        <w:t xml:space="preserve">        </w:t>
      </w:r>
      <w:r w:rsidRPr="0057215D">
        <w:rPr>
          <w:rFonts w:ascii="Times New Roman" w:eastAsia="Times New Roman" w:hAnsi="Times New Roman" w:cs="Times New Roman"/>
          <w:color w:val="000000"/>
        </w:rPr>
        <w:tab/>
        <w:t>Mariah Welch,</w:t>
      </w:r>
    </w:p>
    <w:p w14:paraId="04E7A186" w14:textId="1A74BFAC" w:rsidR="0026287F" w:rsidRPr="0057215D" w:rsidRDefault="0057215D" w:rsidP="0057215D">
      <w:pPr>
        <w:rPr>
          <w:rFonts w:ascii="Times New Roman" w:eastAsia="Times New Roman" w:hAnsi="Times New Roman" w:cs="Times New Roman"/>
        </w:rPr>
      </w:pPr>
      <w:r w:rsidRPr="0057215D">
        <w:rPr>
          <w:rFonts w:ascii="Times New Roman" w:eastAsia="Times New Roman" w:hAnsi="Times New Roman" w:cs="Times New Roman"/>
          <w:color w:val="000000"/>
        </w:rPr>
        <w:t>Chair of the Relations and Affairs Committee       </w:t>
      </w:r>
      <w:r w:rsidRPr="0057215D">
        <w:rPr>
          <w:rFonts w:ascii="Times New Roman" w:eastAsia="Times New Roman" w:hAnsi="Times New Roman" w:cs="Times New Roman"/>
          <w:color w:val="000000"/>
        </w:rPr>
        <w:tab/>
        <w:t>Chair of the Senate</w:t>
      </w:r>
    </w:p>
    <w:sectPr w:rsidR="0026287F" w:rsidRPr="0057215D" w:rsidSect="00AA004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C15D3" w14:textId="77777777" w:rsidR="00E25DE9" w:rsidRDefault="00E25DE9" w:rsidP="00C45CE3">
      <w:r>
        <w:separator/>
      </w:r>
    </w:p>
  </w:endnote>
  <w:endnote w:type="continuationSeparator" w:id="0">
    <w:p w14:paraId="0B20ADC1" w14:textId="77777777" w:rsidR="00E25DE9" w:rsidRDefault="00E25DE9" w:rsidP="00C45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713FA" w14:textId="77777777" w:rsidR="00C45CE3" w:rsidRDefault="00C45C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5F8B3" w14:textId="77777777" w:rsidR="00C45CE3" w:rsidRDefault="00C45C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07E22" w14:textId="77777777" w:rsidR="00C45CE3" w:rsidRDefault="00C45C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871AD" w14:textId="77777777" w:rsidR="00E25DE9" w:rsidRDefault="00E25DE9" w:rsidP="00C45CE3">
      <w:r>
        <w:separator/>
      </w:r>
    </w:p>
  </w:footnote>
  <w:footnote w:type="continuationSeparator" w:id="0">
    <w:p w14:paraId="3054D297" w14:textId="77777777" w:rsidR="00E25DE9" w:rsidRDefault="00E25DE9" w:rsidP="00C45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EE918" w14:textId="29682F80" w:rsidR="00C45CE3" w:rsidRDefault="00C45CE3">
    <w:pPr>
      <w:pStyle w:val="Header"/>
    </w:pPr>
    <w:r>
      <w:rPr>
        <w:noProof/>
      </w:rPr>
      <w:pict w14:anchorId="7DF7E0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2F935" w14:textId="7C55FD32" w:rsidR="00C45CE3" w:rsidRDefault="00C45CE3">
    <w:pPr>
      <w:pStyle w:val="Header"/>
    </w:pPr>
    <w:r>
      <w:rPr>
        <w:noProof/>
      </w:rPr>
      <w:pict w14:anchorId="3E6D25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13576" w14:textId="695EA157" w:rsidR="00C45CE3" w:rsidRDefault="00C45CE3">
    <w:pPr>
      <w:pStyle w:val="Header"/>
    </w:pPr>
    <w:r>
      <w:rPr>
        <w:noProof/>
      </w:rPr>
      <w:pict w14:anchorId="49F57A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B438F7"/>
    <w:multiLevelType w:val="multilevel"/>
    <w:tmpl w:val="320EAD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1C0"/>
    <w:rsid w:val="0010319D"/>
    <w:rsid w:val="00112415"/>
    <w:rsid w:val="001207BD"/>
    <w:rsid w:val="00120E6A"/>
    <w:rsid w:val="0012682D"/>
    <w:rsid w:val="001305D4"/>
    <w:rsid w:val="0013774A"/>
    <w:rsid w:val="0018381C"/>
    <w:rsid w:val="001B0A82"/>
    <w:rsid w:val="001B4154"/>
    <w:rsid w:val="001F4D6A"/>
    <w:rsid w:val="002161C9"/>
    <w:rsid w:val="00233B58"/>
    <w:rsid w:val="0026146D"/>
    <w:rsid w:val="0026287F"/>
    <w:rsid w:val="002C0AF5"/>
    <w:rsid w:val="002D015A"/>
    <w:rsid w:val="002F2992"/>
    <w:rsid w:val="00371B87"/>
    <w:rsid w:val="00395A0B"/>
    <w:rsid w:val="003E3178"/>
    <w:rsid w:val="00405D4F"/>
    <w:rsid w:val="00420B9B"/>
    <w:rsid w:val="0042119F"/>
    <w:rsid w:val="00423D05"/>
    <w:rsid w:val="00444AA1"/>
    <w:rsid w:val="00465A25"/>
    <w:rsid w:val="0048154D"/>
    <w:rsid w:val="004A2D09"/>
    <w:rsid w:val="004E0874"/>
    <w:rsid w:val="00567198"/>
    <w:rsid w:val="0057215D"/>
    <w:rsid w:val="00577CEB"/>
    <w:rsid w:val="005A1899"/>
    <w:rsid w:val="005A333F"/>
    <w:rsid w:val="005A6C0F"/>
    <w:rsid w:val="005A6DD7"/>
    <w:rsid w:val="005D1EBC"/>
    <w:rsid w:val="005E7C34"/>
    <w:rsid w:val="0066290D"/>
    <w:rsid w:val="006776B8"/>
    <w:rsid w:val="00697CDC"/>
    <w:rsid w:val="006C11F8"/>
    <w:rsid w:val="00702E2C"/>
    <w:rsid w:val="007115D2"/>
    <w:rsid w:val="00720500"/>
    <w:rsid w:val="00725CE8"/>
    <w:rsid w:val="0077470E"/>
    <w:rsid w:val="00794527"/>
    <w:rsid w:val="007D4D07"/>
    <w:rsid w:val="00810450"/>
    <w:rsid w:val="00822F72"/>
    <w:rsid w:val="00845059"/>
    <w:rsid w:val="00867565"/>
    <w:rsid w:val="008F28AA"/>
    <w:rsid w:val="0093525D"/>
    <w:rsid w:val="00952B44"/>
    <w:rsid w:val="00987B08"/>
    <w:rsid w:val="009B2F43"/>
    <w:rsid w:val="00AA0044"/>
    <w:rsid w:val="00B254F1"/>
    <w:rsid w:val="00B30F4B"/>
    <w:rsid w:val="00B53560"/>
    <w:rsid w:val="00B85604"/>
    <w:rsid w:val="00BF4B7F"/>
    <w:rsid w:val="00C45CE3"/>
    <w:rsid w:val="00C5138B"/>
    <w:rsid w:val="00C85421"/>
    <w:rsid w:val="00CE5227"/>
    <w:rsid w:val="00CF7DC3"/>
    <w:rsid w:val="00D14776"/>
    <w:rsid w:val="00D16E68"/>
    <w:rsid w:val="00D361C0"/>
    <w:rsid w:val="00D463DE"/>
    <w:rsid w:val="00D5792C"/>
    <w:rsid w:val="00D64C33"/>
    <w:rsid w:val="00D71C21"/>
    <w:rsid w:val="00DA4F72"/>
    <w:rsid w:val="00DA5D34"/>
    <w:rsid w:val="00E12904"/>
    <w:rsid w:val="00E17571"/>
    <w:rsid w:val="00E25DE9"/>
    <w:rsid w:val="00E43317"/>
    <w:rsid w:val="00E824F9"/>
    <w:rsid w:val="00E95F4E"/>
    <w:rsid w:val="00EB6E2E"/>
    <w:rsid w:val="00F03738"/>
    <w:rsid w:val="00F259A7"/>
    <w:rsid w:val="00F44D5E"/>
    <w:rsid w:val="00F46331"/>
    <w:rsid w:val="00F55D3F"/>
    <w:rsid w:val="00F56D6C"/>
    <w:rsid w:val="00F77510"/>
    <w:rsid w:val="00F86404"/>
    <w:rsid w:val="00F92411"/>
    <w:rsid w:val="00FA2CC9"/>
    <w:rsid w:val="00FA34FF"/>
    <w:rsid w:val="00FB3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4E9913D"/>
  <w14:defaultImageDpi w14:val="32767"/>
  <w15:chartTrackingRefBased/>
  <w15:docId w15:val="{7EBF1A8A-C71F-8442-B6D8-77BEF0FEB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A0044"/>
  </w:style>
  <w:style w:type="paragraph" w:styleId="NormalWeb">
    <w:name w:val="Normal (Web)"/>
    <w:basedOn w:val="Normal"/>
    <w:uiPriority w:val="99"/>
    <w:semiHidden/>
    <w:unhideWhenUsed/>
    <w:rsid w:val="00D71C21"/>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D71C21"/>
  </w:style>
  <w:style w:type="paragraph" w:styleId="BalloonText">
    <w:name w:val="Balloon Text"/>
    <w:basedOn w:val="Normal"/>
    <w:link w:val="BalloonTextChar"/>
    <w:uiPriority w:val="99"/>
    <w:semiHidden/>
    <w:unhideWhenUsed/>
    <w:rsid w:val="00C8542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85421"/>
    <w:rPr>
      <w:rFonts w:ascii="Times New Roman" w:hAnsi="Times New Roman" w:cs="Times New Roman"/>
      <w:sz w:val="18"/>
      <w:szCs w:val="18"/>
    </w:rPr>
  </w:style>
  <w:style w:type="paragraph" w:styleId="ListParagraph">
    <w:name w:val="List Paragraph"/>
    <w:basedOn w:val="Normal"/>
    <w:uiPriority w:val="34"/>
    <w:qFormat/>
    <w:rsid w:val="00F46331"/>
    <w:pPr>
      <w:ind w:left="720"/>
      <w:contextualSpacing/>
    </w:pPr>
  </w:style>
  <w:style w:type="paragraph" w:styleId="Header">
    <w:name w:val="header"/>
    <w:basedOn w:val="Normal"/>
    <w:link w:val="HeaderChar"/>
    <w:uiPriority w:val="99"/>
    <w:unhideWhenUsed/>
    <w:rsid w:val="00C45CE3"/>
    <w:pPr>
      <w:tabs>
        <w:tab w:val="center" w:pos="4680"/>
        <w:tab w:val="right" w:pos="9360"/>
      </w:tabs>
    </w:pPr>
  </w:style>
  <w:style w:type="character" w:customStyle="1" w:styleId="HeaderChar">
    <w:name w:val="Header Char"/>
    <w:basedOn w:val="DefaultParagraphFont"/>
    <w:link w:val="Header"/>
    <w:uiPriority w:val="99"/>
    <w:rsid w:val="00C45CE3"/>
  </w:style>
  <w:style w:type="paragraph" w:styleId="Footer">
    <w:name w:val="footer"/>
    <w:basedOn w:val="Normal"/>
    <w:link w:val="FooterChar"/>
    <w:uiPriority w:val="99"/>
    <w:unhideWhenUsed/>
    <w:rsid w:val="00C45CE3"/>
    <w:pPr>
      <w:tabs>
        <w:tab w:val="center" w:pos="4680"/>
        <w:tab w:val="right" w:pos="9360"/>
      </w:tabs>
    </w:pPr>
  </w:style>
  <w:style w:type="character" w:customStyle="1" w:styleId="FooterChar">
    <w:name w:val="Footer Char"/>
    <w:basedOn w:val="DefaultParagraphFont"/>
    <w:link w:val="Footer"/>
    <w:uiPriority w:val="99"/>
    <w:rsid w:val="00C45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58127">
      <w:bodyDiv w:val="1"/>
      <w:marLeft w:val="0"/>
      <w:marRight w:val="0"/>
      <w:marTop w:val="0"/>
      <w:marBottom w:val="0"/>
      <w:divBdr>
        <w:top w:val="none" w:sz="0" w:space="0" w:color="auto"/>
        <w:left w:val="none" w:sz="0" w:space="0" w:color="auto"/>
        <w:bottom w:val="none" w:sz="0" w:space="0" w:color="auto"/>
        <w:right w:val="none" w:sz="0" w:space="0" w:color="auto"/>
      </w:divBdr>
    </w:div>
    <w:div w:id="583300671">
      <w:bodyDiv w:val="1"/>
      <w:marLeft w:val="0"/>
      <w:marRight w:val="0"/>
      <w:marTop w:val="0"/>
      <w:marBottom w:val="0"/>
      <w:divBdr>
        <w:top w:val="none" w:sz="0" w:space="0" w:color="auto"/>
        <w:left w:val="none" w:sz="0" w:space="0" w:color="auto"/>
        <w:bottom w:val="none" w:sz="0" w:space="0" w:color="auto"/>
        <w:right w:val="none" w:sz="0" w:space="0" w:color="auto"/>
      </w:divBdr>
    </w:div>
    <w:div w:id="867791527">
      <w:bodyDiv w:val="1"/>
      <w:marLeft w:val="0"/>
      <w:marRight w:val="0"/>
      <w:marTop w:val="0"/>
      <w:marBottom w:val="0"/>
      <w:divBdr>
        <w:top w:val="none" w:sz="0" w:space="0" w:color="auto"/>
        <w:left w:val="none" w:sz="0" w:space="0" w:color="auto"/>
        <w:bottom w:val="none" w:sz="0" w:space="0" w:color="auto"/>
        <w:right w:val="none" w:sz="0" w:space="0" w:color="auto"/>
      </w:divBdr>
    </w:div>
    <w:div w:id="1032419063">
      <w:bodyDiv w:val="1"/>
      <w:marLeft w:val="0"/>
      <w:marRight w:val="0"/>
      <w:marTop w:val="0"/>
      <w:marBottom w:val="0"/>
      <w:divBdr>
        <w:top w:val="none" w:sz="0" w:space="0" w:color="auto"/>
        <w:left w:val="none" w:sz="0" w:space="0" w:color="auto"/>
        <w:bottom w:val="none" w:sz="0" w:space="0" w:color="auto"/>
        <w:right w:val="none" w:sz="0" w:space="0" w:color="auto"/>
      </w:divBdr>
    </w:div>
    <w:div w:id="1455170855">
      <w:bodyDiv w:val="1"/>
      <w:marLeft w:val="0"/>
      <w:marRight w:val="0"/>
      <w:marTop w:val="0"/>
      <w:marBottom w:val="0"/>
      <w:divBdr>
        <w:top w:val="none" w:sz="0" w:space="0" w:color="auto"/>
        <w:left w:val="none" w:sz="0" w:space="0" w:color="auto"/>
        <w:bottom w:val="none" w:sz="0" w:space="0" w:color="auto"/>
        <w:right w:val="none" w:sz="0" w:space="0" w:color="auto"/>
      </w:divBdr>
    </w:div>
    <w:div w:id="1466655792">
      <w:bodyDiv w:val="1"/>
      <w:marLeft w:val="0"/>
      <w:marRight w:val="0"/>
      <w:marTop w:val="0"/>
      <w:marBottom w:val="0"/>
      <w:divBdr>
        <w:top w:val="none" w:sz="0" w:space="0" w:color="auto"/>
        <w:left w:val="none" w:sz="0" w:space="0" w:color="auto"/>
        <w:bottom w:val="none" w:sz="0" w:space="0" w:color="auto"/>
        <w:right w:val="none" w:sz="0" w:space="0" w:color="auto"/>
      </w:divBdr>
    </w:div>
    <w:div w:id="1571580826">
      <w:bodyDiv w:val="1"/>
      <w:marLeft w:val="0"/>
      <w:marRight w:val="0"/>
      <w:marTop w:val="0"/>
      <w:marBottom w:val="0"/>
      <w:divBdr>
        <w:top w:val="none" w:sz="0" w:space="0" w:color="auto"/>
        <w:left w:val="none" w:sz="0" w:space="0" w:color="auto"/>
        <w:bottom w:val="none" w:sz="0" w:space="0" w:color="auto"/>
        <w:right w:val="none" w:sz="0" w:space="0" w:color="auto"/>
      </w:divBdr>
    </w:div>
    <w:div w:id="173542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20EF2-1682-4646-BDC0-652CD4E2C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1024</Words>
  <Characters>5842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Hanley</dc:creator>
  <cp:keywords/>
  <dc:description/>
  <cp:lastModifiedBy>ASUM Secretary</cp:lastModifiedBy>
  <cp:revision>3</cp:revision>
  <dcterms:created xsi:type="dcterms:W3CDTF">2019-02-20T00:17:00Z</dcterms:created>
  <dcterms:modified xsi:type="dcterms:W3CDTF">2019-02-20T00:17:00Z</dcterms:modified>
</cp:coreProperties>
</file>